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67" w:rsidRPr="007F7D67" w:rsidRDefault="007F7D67" w:rsidP="007F7D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7F7D67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>Пр.4</w:t>
      </w:r>
      <w:r w:rsidRPr="007F7D67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 xml:space="preserve"> </w:t>
      </w:r>
      <w:r w:rsidRPr="007F7D67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Параллельная RLC-нагрузка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635"/>
        <w:gridCol w:w="5928"/>
      </w:tblGrid>
      <w:tr w:rsidR="007F7D67" w:rsidRPr="008069AD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D67" w:rsidRPr="008069AD" w:rsidRDefault="007F7D67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Parallel</w:t>
            </w:r>
            <w:proofErr w:type="spellEnd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RLC </w:t>
            </w:r>
            <w:proofErr w:type="spellStart"/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Load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D67" w:rsidRPr="008069AD" w:rsidRDefault="007F7D67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Параллельная RLC-нагрузка</w:t>
            </w:r>
          </w:p>
        </w:tc>
      </w:tr>
    </w:tbl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83EEB59" wp14:editId="40D77805">
            <wp:extent cx="914400" cy="752475"/>
            <wp:effectExtent l="0" t="0" r="0" b="9525"/>
            <wp:docPr id="81" name="Рисунок 81" descr="http://matlab.exponenta.ru/simpower/book1/images_1_5/i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matlab.exponenta.ru/simpower/book1/images_1_5/i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параллельное включение резистора, индуктивности и конденсатора. Параметры цепи задаются через мощности цепи при номинальном напряжении и частоте.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524249F" wp14:editId="769DA234">
            <wp:extent cx="3571875" cy="3762375"/>
            <wp:effectExtent l="0" t="0" r="9525" b="9525"/>
            <wp:docPr id="82" name="Рисунок 82" descr="http://matlab.exponenta.ru/simpower/book1/images_1_5/pw_parallel_rlc_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matlab.exponenta.ru/simpower/book1/images_1_5/pw_parallel_rlc_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Nominal voltage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Vrms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[Номинальное напряжение (В)]. Значение действующего напряжения цепи, для которого определены мощности элементов.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Nominal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frequency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fn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Hz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[Номинальная частота (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Гц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Значение частоты, для которого определены мощности элементов.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Active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power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P (W):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[Активная мощность (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Вт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Inductive reactive power QL (positive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индуктивности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Потребляемая индуктивностью реактивная мощность.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Capacitive reactive power QC (negative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var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[Реактивная мощность емкости (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)]. Отдаваемая конденсатором реактивная мощность. В графе вводится абсолютное значение мощности (без учета знака).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Measurements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[Измеряемые переменные]. Параметр позволяет выбрать, передаваемые в блок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, переменные. Значения параметра выбираются из списка:</w:t>
      </w:r>
    </w:p>
    <w:p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None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нет переменных для отображения,</w:t>
      </w:r>
    </w:p>
    <w:p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Branch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Voltage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на зажимах цепи,</w:t>
      </w:r>
    </w:p>
    <w:p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</w:p>
    <w:p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Branch voltage and current -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Pr="008069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Отображаемым сигналам в блоке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Multimeter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присваиваются метки:</w:t>
      </w:r>
    </w:p>
    <w:p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Ib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ток цепи,</w:t>
      </w:r>
    </w:p>
    <w:p w:rsidR="007F7D67" w:rsidRPr="008069AD" w:rsidRDefault="007F7D67" w:rsidP="007F7D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9AD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>Ub</w:t>
      </w:r>
      <w:proofErr w:type="spellEnd"/>
      <w:r w:rsidRPr="008069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напряжение цепи.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Величины мощностей могут быть определены по следующим выражениям: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86498CF" wp14:editId="6646F0AC">
            <wp:extent cx="504825" cy="409575"/>
            <wp:effectExtent l="0" t="0" r="9525" b="9525"/>
            <wp:docPr id="83" name="Рисунок 83" descr="http://matlab.exponenta.ru/simpower/book1/images_1_5/image_ispr_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matlab.exponenta.ru/simpower/book1/images_1_5/image_ispr_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4A8BEE85" wp14:editId="754A3DB4">
            <wp:extent cx="590550" cy="447675"/>
            <wp:effectExtent l="0" t="0" r="0" b="9525"/>
            <wp:docPr id="84" name="Рисунок 84" descr="http://matlab.exponenta.ru/simpower/book1/images_1_5/image_ispr_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matlab.exponenta.ru/simpower/book1/images_1_5/image_ispr_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C2E16FB" wp14:editId="4F3466EF">
            <wp:extent cx="762000" cy="238125"/>
            <wp:effectExtent l="0" t="0" r="0" b="9525"/>
            <wp:docPr id="85" name="Рисунок 85" descr="http://matlab.exponenta.ru/simpower/book1/images_1_5/image_ispr_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matlab.exponenta.ru/simpower/book1/images_1_5/image_ispr_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где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P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активная мощность,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индуктивности,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proofErr w:type="gramStart"/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Q</w:t>
      </w:r>
      <w:proofErr w:type="gramEnd"/>
      <w:r w:rsidRPr="008069AD">
        <w:rPr>
          <w:rFonts w:ascii="Verdana" w:eastAsia="Times New Roman" w:hAnsi="Verdana" w:cs="Times New Roman"/>
          <w:i/>
          <w:iCs/>
          <w:sz w:val="20"/>
          <w:szCs w:val="20"/>
          <w:vertAlign w:val="subscript"/>
          <w:lang w:eastAsia="ru-RU"/>
        </w:rPr>
        <w:t>С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реактивная мощность емкости,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ω - круговая частота напряжения,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- действующее значение напряжения,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На рис. 1.22 показана схема с использованием последовательной нагрузочной цепи. На схеме источник переменного напряжения амплитудой 100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В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частотой 50 Гц подключается к цепи с параметрами: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U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100</w:t>
      </w:r>
      <w:proofErr w:type="gram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В</w:t>
      </w:r>
      <w:proofErr w:type="gram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f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н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= 50 Гц, P = 100 кВт,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L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318.3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кВАр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Q</w:t>
      </w:r>
      <w:r w:rsidRPr="008069AD">
        <w:rPr>
          <w:rFonts w:ascii="Verdana" w:eastAsia="Times New Roman" w:hAnsi="Verdana" w:cs="Times New Roman"/>
          <w:sz w:val="20"/>
          <w:szCs w:val="20"/>
          <w:vertAlign w:val="subscript"/>
          <w:lang w:eastAsia="ru-RU"/>
        </w:rPr>
        <w:t>C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= 31.42 </w:t>
      </w:r>
      <w:proofErr w:type="spellStart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ВАр</w:t>
      </w:r>
      <w:proofErr w:type="spellEnd"/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. При выбранных нагрузочных параметрах значения сопротивления, индуктивности и емкости будут равны параметрам параллельной RLC-цепи, показанной на рис. 1.20.</w:t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285DD12B" wp14:editId="322E1924">
            <wp:extent cx="6229350" cy="2886075"/>
            <wp:effectExtent l="0" t="0" r="0" b="9525"/>
            <wp:docPr id="86" name="Рисунок 86" descr="http://matlab.exponenta.ru/simpower/book1/images_1_5/fig_1_parallel_rlc_loa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matlab.exponenta.ru/simpower/book1/images_1_5/fig_1_parallel_rlc_load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D67" w:rsidRPr="008069AD" w:rsidRDefault="007F7D67" w:rsidP="007F7D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Рис. 1.22</w:t>
      </w:r>
    </w:p>
    <w:p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67"/>
    <w:rsid w:val="00242DB9"/>
    <w:rsid w:val="007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D6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2021-12-28T17:43:00Z</dcterms:created>
  <dcterms:modified xsi:type="dcterms:W3CDTF">2021-12-28T17:44:00Z</dcterms:modified>
</cp:coreProperties>
</file>